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CA6" w:rsidRDefault="005B4CA6" w:rsidP="005B4CA6">
      <w:pPr>
        <w:pStyle w:val="Tekstwstpniesformatowany"/>
        <w:pageBreakBefore/>
      </w:pPr>
    </w:p>
    <w:p w:rsidR="00B50AB3" w:rsidRDefault="00B50AB3" w:rsidP="00B50AB3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B50AB3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B50AB3">
      <w:pPr>
        <w:pStyle w:val="Tekstwstpniesformatowany"/>
        <w:jc w:val="center"/>
        <w:rPr>
          <w:b/>
          <w:bCs/>
          <w:sz w:val="28"/>
          <w:szCs w:val="28"/>
        </w:rPr>
      </w:pPr>
    </w:p>
    <w:p w:rsidR="0062748C" w:rsidRPr="00B50AB3" w:rsidRDefault="0062748C" w:rsidP="0062748C">
      <w:pPr>
        <w:pStyle w:val="Domynie"/>
        <w:jc w:val="center"/>
        <w:rPr>
          <w:sz w:val="36"/>
          <w:szCs w:val="36"/>
        </w:rPr>
      </w:pPr>
    </w:p>
    <w:p w:rsidR="00B50AB3" w:rsidRPr="00B07AC8" w:rsidRDefault="00B50AB3" w:rsidP="008D7CF3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B50AB3" w:rsidRPr="00B07AC8" w:rsidRDefault="00B50AB3" w:rsidP="00B50AB3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B50AB3" w:rsidRDefault="00B50AB3" w:rsidP="00B50AB3">
      <w:pPr>
        <w:pStyle w:val="Domynie"/>
        <w:jc w:val="center"/>
      </w:pPr>
    </w:p>
    <w:p w:rsidR="0062748C" w:rsidRDefault="0062748C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8D7CF3" w:rsidRDefault="008D7CF3" w:rsidP="008D7CF3">
      <w:pPr>
        <w:pStyle w:val="Tekstwstpniesformatowany"/>
        <w:jc w:val="center"/>
        <w:rPr>
          <w:b/>
          <w:bCs/>
          <w:sz w:val="36"/>
          <w:szCs w:val="36"/>
        </w:rPr>
      </w:pPr>
    </w:p>
    <w:p w:rsidR="008D7CF3" w:rsidRDefault="008D7CF3" w:rsidP="008D7CF3">
      <w:pPr>
        <w:pStyle w:val="Tekstwstpniesformatowany"/>
        <w:jc w:val="center"/>
        <w:rPr>
          <w:b/>
          <w:bCs/>
          <w:sz w:val="36"/>
          <w:szCs w:val="36"/>
        </w:rPr>
      </w:pPr>
    </w:p>
    <w:p w:rsidR="008D7CF3" w:rsidRDefault="008D7CF3" w:rsidP="008D7CF3">
      <w:pPr>
        <w:pStyle w:val="Tekstwstpniesformatowany"/>
        <w:jc w:val="center"/>
        <w:rPr>
          <w:b/>
          <w:bCs/>
          <w:sz w:val="36"/>
          <w:szCs w:val="36"/>
        </w:rPr>
      </w:pPr>
    </w:p>
    <w:p w:rsidR="008D7CF3" w:rsidRDefault="008D7CF3" w:rsidP="008D7CF3">
      <w:pPr>
        <w:pStyle w:val="Tekstwstpniesformatowany"/>
        <w:jc w:val="center"/>
        <w:rPr>
          <w:b/>
          <w:bCs/>
          <w:sz w:val="36"/>
          <w:szCs w:val="36"/>
        </w:rPr>
      </w:pPr>
    </w:p>
    <w:p w:rsidR="008D7CF3" w:rsidRDefault="008D7CF3" w:rsidP="008D7CF3">
      <w:pPr>
        <w:pStyle w:val="Tekstwstpniesformatowany"/>
        <w:jc w:val="center"/>
        <w:rPr>
          <w:b/>
          <w:bCs/>
          <w:sz w:val="36"/>
          <w:szCs w:val="36"/>
        </w:rPr>
      </w:pPr>
    </w:p>
    <w:p w:rsidR="008D7CF3" w:rsidRDefault="008D7CF3" w:rsidP="008D7CF3">
      <w:pPr>
        <w:pStyle w:val="Tekstwstpniesformatowany"/>
        <w:jc w:val="center"/>
        <w:rPr>
          <w:b/>
          <w:bCs/>
          <w:sz w:val="36"/>
          <w:szCs w:val="36"/>
        </w:rPr>
      </w:pPr>
    </w:p>
    <w:p w:rsidR="008D7CF3" w:rsidRDefault="008D7CF3" w:rsidP="008D7CF3">
      <w:pPr>
        <w:pStyle w:val="Tekstwstpniesformatowany"/>
        <w:jc w:val="center"/>
        <w:rPr>
          <w:b/>
          <w:bCs/>
          <w:sz w:val="36"/>
          <w:szCs w:val="36"/>
        </w:rPr>
      </w:pPr>
    </w:p>
    <w:p w:rsidR="008D7CF3" w:rsidRPr="00B50AB3" w:rsidRDefault="008D7CF3" w:rsidP="008D7CF3">
      <w:pPr>
        <w:pStyle w:val="Tekstwstpniesformatowany"/>
        <w:jc w:val="center"/>
        <w:rPr>
          <w:b/>
          <w:bCs/>
          <w:sz w:val="36"/>
          <w:szCs w:val="36"/>
        </w:rPr>
      </w:pPr>
      <w:r w:rsidRPr="00B50AB3">
        <w:rPr>
          <w:b/>
          <w:bCs/>
          <w:sz w:val="36"/>
          <w:szCs w:val="36"/>
        </w:rPr>
        <w:t xml:space="preserve">M -20.20.22. </w:t>
      </w: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Pr="0062748C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5B4CA6" w:rsidRPr="0062748C" w:rsidRDefault="005B4CA6" w:rsidP="005B4CA6">
      <w:pPr>
        <w:pStyle w:val="Tekstwstpniesformatowany"/>
        <w:jc w:val="center"/>
        <w:rPr>
          <w:b/>
          <w:bCs/>
          <w:sz w:val="28"/>
          <w:szCs w:val="28"/>
        </w:rPr>
      </w:pPr>
      <w:r w:rsidRPr="0062748C">
        <w:rPr>
          <w:b/>
          <w:bCs/>
          <w:sz w:val="28"/>
          <w:szCs w:val="28"/>
        </w:rPr>
        <w:t xml:space="preserve">ROBOTY ROZBIÓRKOWE </w:t>
      </w:r>
    </w:p>
    <w:p w:rsidR="0062748C" w:rsidRPr="0062748C" w:rsidRDefault="0062748C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62748C" w:rsidRPr="0062748C" w:rsidRDefault="0062748C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Pr="00033C47" w:rsidRDefault="0062748C" w:rsidP="008D7CF3">
      <w:pPr>
        <w:pStyle w:val="Spistrei1"/>
        <w:tabs>
          <w:tab w:val="right" w:leader="dot" w:pos="9072"/>
        </w:tabs>
        <w:spacing w:before="0" w:after="0"/>
        <w:jc w:val="center"/>
        <w:rPr>
          <w:bCs w:val="0"/>
        </w:rPr>
      </w:pPr>
      <w:r>
        <w:rPr>
          <w:bCs w:val="0"/>
        </w:rPr>
        <w:t>STARO</w:t>
      </w:r>
      <w:r w:rsidR="00B50AB3">
        <w:rPr>
          <w:bCs w:val="0"/>
        </w:rPr>
        <w:t>STWO POWIATOWE W WABRZYCHU</w:t>
      </w:r>
    </w:p>
    <w:p w:rsidR="005B4CA6" w:rsidRPr="003626B1" w:rsidRDefault="005B4CA6" w:rsidP="008D7CF3">
      <w:pPr>
        <w:pStyle w:val="Tekstwstpniesformatowany"/>
        <w:rPr>
          <w:b/>
          <w:sz w:val="24"/>
          <w:szCs w:val="24"/>
        </w:rPr>
      </w:pPr>
      <w:r w:rsidRPr="003626B1">
        <w:rPr>
          <w:b/>
          <w:sz w:val="24"/>
          <w:szCs w:val="24"/>
        </w:rPr>
        <w:lastRenderedPageBreak/>
        <w:t xml:space="preserve">1. WSTĘP </w:t>
      </w:r>
    </w:p>
    <w:p w:rsidR="0062748C" w:rsidRPr="00596D26" w:rsidRDefault="0062748C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1.1. Przedmiot Specyfikacji </w:t>
      </w:r>
    </w:p>
    <w:p w:rsidR="0062748C" w:rsidRPr="00596D26" w:rsidRDefault="0062748C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>Przedmiotem niniejszej ogólnej szczegółowej specyfikacji technicznej (SST) są wymagania dotyczące wykonania i odbioru robót  rozbiórkowych  na obiektach inżynieryjnych  usytuowanych w ciągu dróg powiatowych   administrowanych przez Starostwo Powiatowe w Wa</w:t>
      </w:r>
      <w:r w:rsidR="00D51D98">
        <w:rPr>
          <w:sz w:val="24"/>
          <w:szCs w:val="24"/>
        </w:rPr>
        <w:t>łbrzychu.</w:t>
      </w:r>
    </w:p>
    <w:p w:rsidR="0062748C" w:rsidRPr="00596D26" w:rsidRDefault="0062748C" w:rsidP="00122955">
      <w:pPr>
        <w:pStyle w:val="Tekstwstpniesformatowany"/>
        <w:jc w:val="both"/>
        <w:rPr>
          <w:sz w:val="24"/>
          <w:szCs w:val="24"/>
        </w:rPr>
      </w:pPr>
    </w:p>
    <w:p w:rsidR="0062748C" w:rsidRPr="00596D26" w:rsidRDefault="0062748C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1.2. Zakres stosowania SST </w:t>
      </w:r>
    </w:p>
    <w:p w:rsidR="005B4CA6" w:rsidRPr="00572CCC" w:rsidRDefault="0062748C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Szczegółowa specyfikacja techniczna (SST) stosowana jako dokument przetargowy  przy zlecaniu i realizacji robót remontowo- utrzymaniowych w ciągu dróg  powiatowych Powiatu </w:t>
      </w:r>
      <w:r w:rsidRPr="00572CCC">
        <w:rPr>
          <w:sz w:val="24"/>
          <w:szCs w:val="24"/>
        </w:rPr>
        <w:t>wałbrzyskiego związanych z konserwacją, naprawą lub przebudową obiektów inżynierskich administrowanych przez Starostwo Powiatowe w Wałbrzychu.</w:t>
      </w:r>
    </w:p>
    <w:p w:rsidR="0062748C" w:rsidRPr="00572CCC" w:rsidRDefault="0062748C" w:rsidP="00122955">
      <w:pPr>
        <w:pStyle w:val="Tekstwstpniesformatowany"/>
        <w:jc w:val="both"/>
        <w:rPr>
          <w:sz w:val="24"/>
          <w:szCs w:val="24"/>
        </w:rPr>
      </w:pPr>
    </w:p>
    <w:p w:rsidR="005B4CA6" w:rsidRPr="00572CCC" w:rsidRDefault="00572CCC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>1.3. Zakres robót objętych S</w:t>
      </w:r>
      <w:r w:rsidR="005B4CA6" w:rsidRPr="00572CCC">
        <w:rPr>
          <w:sz w:val="24"/>
          <w:szCs w:val="24"/>
        </w:rPr>
        <w:t xml:space="preserve">ST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Ustalenia zawarte w niniejszej specyfikacji dotyczą zasad prowadzenia robót związanych z rozbiórką: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- nawierzchni chodnika betonowego,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- </w:t>
      </w:r>
      <w:r w:rsidR="006660A6" w:rsidRPr="00572CCC">
        <w:rPr>
          <w:sz w:val="24"/>
          <w:szCs w:val="24"/>
        </w:rPr>
        <w:t xml:space="preserve">elementów </w:t>
      </w:r>
      <w:r w:rsidRPr="00572CCC">
        <w:rPr>
          <w:sz w:val="24"/>
          <w:szCs w:val="24"/>
        </w:rPr>
        <w:t>z prefabrykatów</w:t>
      </w:r>
      <w:r w:rsidRPr="00596D26">
        <w:rPr>
          <w:sz w:val="24"/>
          <w:szCs w:val="24"/>
        </w:rPr>
        <w:t xml:space="preserve"> betonowych,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elementów betonowych mostu,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elementów żelbetowych mostu,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murów z kamienia.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1.4. Określenia podstawowe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Stosowane określenia podstawowe są zgodne z obowiązującymi, odpowiednimi polskimi normami oraz z definicjami podanymi w OST D-M-00.00.00 „Wymagania ogólne” pkt 1.4.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1.5. Ogólne wymagania dotyczące robót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Ogólne wymagania dotyczące robót podano w OST D-M-00.00.00 „Wymagania ogólne” pkt 1.5.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3626B1" w:rsidRDefault="005B4CA6" w:rsidP="00122955">
      <w:pPr>
        <w:pStyle w:val="Tekstwstpniesformatowany"/>
        <w:jc w:val="both"/>
        <w:rPr>
          <w:b/>
          <w:sz w:val="24"/>
          <w:szCs w:val="24"/>
        </w:rPr>
      </w:pPr>
      <w:r w:rsidRPr="003626B1">
        <w:rPr>
          <w:b/>
          <w:sz w:val="24"/>
          <w:szCs w:val="24"/>
        </w:rPr>
        <w:t xml:space="preserve">2. MATERIAŁY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2.1. Ogólne wymagania dotyczące materiałów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Ogólne wymagania dotyczące materiałów, ich pozyskiwania i składowania, podano w OST D-M-00.00.00 „Wymagania ogólne” pkt 2.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2.2. Rusztowania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Rusztowania robocze przestawne przy rozbiórce przepustów mogą być wykonane z drewna lub rur stalowych w postaci: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rusztowań kozłowych, wysokości od 1,0 do 1,5 m, składających się z leżni z bali (np. 12,5 x 12,5 cm), nóg z krawędziaków (np. 7,6 x 7,6 cm), stężeń (np. 3,2 x 12,5 cm) i pomostu z desek,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rusztowań drabinowych, składających się z drabin (np. długości 6 m, szerokości 52 cm), usztywnionych stężeniami z desek (np. 3,2 x 12,5 cm), na których szczeblach (np. 3,2 x 6,3 cm) układa się pomosty z desek,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przestawnych klatek </w:t>
      </w:r>
      <w:proofErr w:type="spellStart"/>
      <w:r w:rsidRPr="00596D26">
        <w:rPr>
          <w:sz w:val="24"/>
          <w:szCs w:val="24"/>
        </w:rPr>
        <w:t>rusztowaniowych</w:t>
      </w:r>
      <w:proofErr w:type="spellEnd"/>
      <w:r w:rsidRPr="00596D26">
        <w:rPr>
          <w:sz w:val="24"/>
          <w:szCs w:val="24"/>
        </w:rPr>
        <w:t xml:space="preserve"> z rur stalowych średnicy od 38 do 63,5 mm, o wymiarach klatek około 1,2 x 1,5 m lub płaskich klatek </w:t>
      </w:r>
      <w:proofErr w:type="spellStart"/>
      <w:r w:rsidRPr="00596D26">
        <w:rPr>
          <w:sz w:val="24"/>
          <w:szCs w:val="24"/>
        </w:rPr>
        <w:t>rusztowaniowych</w:t>
      </w:r>
      <w:proofErr w:type="spellEnd"/>
      <w:r w:rsidRPr="00596D26">
        <w:rPr>
          <w:sz w:val="24"/>
          <w:szCs w:val="24"/>
        </w:rPr>
        <w:t xml:space="preserve"> (np. z rur stalowych średnicy 108 mm i kątowników 45 x 45 x 5 mm i 70 x 70 x 7 mm), o wymiarach klatek około 1,1 x 1,5 m,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rusztowań z rur stalowych średnicy od 33,5 do 76,1 mm połączonych łącznikami w ramownice i kratownice.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lastRenderedPageBreak/>
        <w:t>Rusztowanie należy wykonać z materia</w:t>
      </w:r>
      <w:r w:rsidR="006660A6" w:rsidRPr="00572CCC">
        <w:rPr>
          <w:sz w:val="24"/>
          <w:szCs w:val="24"/>
        </w:rPr>
        <w:t xml:space="preserve">łów odpowiadających  normom  lub innych zaakceptowanych </w:t>
      </w:r>
      <w:r w:rsidRPr="00572CCC">
        <w:rPr>
          <w:sz w:val="24"/>
          <w:szCs w:val="24"/>
        </w:rPr>
        <w:t xml:space="preserve">przez </w:t>
      </w:r>
      <w:r w:rsidR="006660A6" w:rsidRPr="00572CCC">
        <w:rPr>
          <w:sz w:val="24"/>
          <w:szCs w:val="24"/>
        </w:rPr>
        <w:t xml:space="preserve">Inspektora Nadzoru.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572CCC" w:rsidRDefault="005B4CA6" w:rsidP="00122955">
      <w:pPr>
        <w:pStyle w:val="Tekstwstpniesformatowany"/>
        <w:jc w:val="both"/>
        <w:rPr>
          <w:b/>
          <w:sz w:val="24"/>
          <w:szCs w:val="24"/>
        </w:rPr>
      </w:pPr>
      <w:r w:rsidRPr="00572CCC">
        <w:rPr>
          <w:b/>
          <w:sz w:val="24"/>
          <w:szCs w:val="24"/>
        </w:rPr>
        <w:t xml:space="preserve">3. SPRZĘT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3.1. Ogólne wymagania dotyczące sprzętu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Ogólne wymagania dotyczące sprzętu podano w OST D-M-00.00.00 „Wymagania ogólne” pkt 3.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3.2. Sprzęt do rozbiórki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Do wykonania robót związanych z rozbiórką może być wykorzystany sprzęt podany poniżej, lub inny </w:t>
      </w:r>
      <w:r w:rsidR="006660A6" w:rsidRPr="00572CCC">
        <w:rPr>
          <w:sz w:val="24"/>
          <w:szCs w:val="24"/>
        </w:rPr>
        <w:t>zaakceptowany przez Inspektora Nadzoru</w:t>
      </w:r>
      <w:r w:rsidRPr="00572CCC">
        <w:rPr>
          <w:sz w:val="24"/>
          <w:szCs w:val="24"/>
        </w:rPr>
        <w:t xml:space="preserve">: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- spycharki,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- ładowarki,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- żurawie samochodowe,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samochody ciężarowe,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zrywarki,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młoty pneumatyczne,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piły mechaniczne,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frezarki nawierzchni,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koparki.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122955" w:rsidRDefault="005B4CA6" w:rsidP="00122955">
      <w:pPr>
        <w:pStyle w:val="Tekstwstpniesformatowany"/>
        <w:jc w:val="both"/>
        <w:rPr>
          <w:b/>
          <w:sz w:val="24"/>
          <w:szCs w:val="24"/>
        </w:rPr>
      </w:pPr>
      <w:r w:rsidRPr="00122955">
        <w:rPr>
          <w:b/>
          <w:sz w:val="24"/>
          <w:szCs w:val="24"/>
        </w:rPr>
        <w:t xml:space="preserve">4. TRANSPORT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4.1. Ogólne wymagania dotyczące transportu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Ogólne wymagania dotyczące transportu podano w OST D-M-00.00.00 „Wymagania ogólne” pkt 4.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4.2. Transport materiałów z rozbiórki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Materiał z rozbiórki można przewozić dowolnym środkiem transportu.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3626B1" w:rsidRDefault="005B4CA6" w:rsidP="00122955">
      <w:pPr>
        <w:pStyle w:val="Tekstwstpniesformatowany"/>
        <w:jc w:val="both"/>
        <w:rPr>
          <w:b/>
          <w:sz w:val="24"/>
          <w:szCs w:val="24"/>
        </w:rPr>
      </w:pPr>
      <w:r w:rsidRPr="003626B1">
        <w:rPr>
          <w:b/>
          <w:sz w:val="24"/>
          <w:szCs w:val="24"/>
        </w:rPr>
        <w:t xml:space="preserve">5. WYKONANIE ROBÓT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5.1. Ogólne zasady wykonania robót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Ogólne zasady wykonania robót podano w OST D-M-00.00.00 „Wymagania ogólne” pkt 5.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5.2. </w:t>
      </w:r>
      <w:r w:rsidRPr="00572CCC">
        <w:rPr>
          <w:sz w:val="24"/>
          <w:szCs w:val="24"/>
        </w:rPr>
        <w:t xml:space="preserve">Wykonanie robót rozbiórkowych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>Roboty rozbiórkowe obejmują usunięcie z terenu budowy wszystkich e</w:t>
      </w:r>
      <w:r w:rsidR="00D51D98" w:rsidRPr="00572CCC">
        <w:rPr>
          <w:sz w:val="24"/>
          <w:szCs w:val="24"/>
        </w:rPr>
        <w:t xml:space="preserve">lementów </w:t>
      </w:r>
      <w:r w:rsidR="006660A6" w:rsidRPr="00572CCC">
        <w:rPr>
          <w:sz w:val="24"/>
          <w:szCs w:val="24"/>
        </w:rPr>
        <w:t>wskazanych przez Inspektora Nadzoru</w:t>
      </w:r>
      <w:r w:rsidRPr="00572CCC">
        <w:rPr>
          <w:sz w:val="24"/>
          <w:szCs w:val="24"/>
        </w:rPr>
        <w:t xml:space="preserve">.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Inspektor może polecić Wykonawcy sporządzenie inwentaryzacyjnej lub/i rozbiórkowej dokumentacji, w której zostanie określony przewidziany odzysk materiałów.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Roboty rozbiórkowe można wykonywać mechanicznie lub ręcznie w sposób określony w Specyfikacji lub przez Inspektora </w:t>
      </w:r>
      <w:r w:rsidR="00407A8B" w:rsidRPr="00572CCC">
        <w:rPr>
          <w:sz w:val="24"/>
          <w:szCs w:val="24"/>
        </w:rPr>
        <w:t>Nadzoru.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W przypadku robót rozbiórkowych przepustu należy dokonać: </w:t>
      </w:r>
    </w:p>
    <w:p w:rsidR="005B4CA6" w:rsidRPr="00572CCC" w:rsidRDefault="005B4CA6" w:rsidP="00122955">
      <w:pPr>
        <w:pStyle w:val="Tekstwstpniesformatowany"/>
        <w:jc w:val="both"/>
        <w:rPr>
          <w:sz w:val="24"/>
          <w:szCs w:val="24"/>
        </w:rPr>
      </w:pPr>
      <w:r w:rsidRPr="00572CCC">
        <w:rPr>
          <w:sz w:val="24"/>
          <w:szCs w:val="24"/>
        </w:rPr>
        <w:t xml:space="preserve">- odkopania przepustu,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ew. ustawienia przenośnych rusztowań przy przepustach wyższych od około 2 m,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rozbicia elementów, których nie przewiduje się odzyskać, w sposób ręczny lub mechaniczny z ew. przecięciem prętów zbrojeniowych i ich odgięciem, </w:t>
      </w:r>
    </w:p>
    <w:p w:rsidR="00407A8B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demontażu prefabrykowanych elementów przepustów (np. rur, elementów skrzynkowych, ramowych) z uprzednim oczyszczeniem spoin i częściowym usunięciu ław, względnie ostrożnego rozebrania konstrukcji kamiennych, ceglanych, klinkierowych itp. przy założeniu ponownego ich wykorzystania,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- oczyszczenia rozebranych elementów przewidzianych do powtórnego użycia (z zaprawy, kawałków betonu, izolacji itp.) i ich posortowania.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lastRenderedPageBreak/>
        <w:t xml:space="preserve">Wszystkie elementy możliwe do powtórnego wykorzystania powinny być usuwane bez </w:t>
      </w:r>
      <w:bookmarkStart w:id="0" w:name="_GoBack"/>
      <w:r w:rsidRPr="00572CCC">
        <w:rPr>
          <w:sz w:val="24"/>
          <w:szCs w:val="24"/>
        </w:rPr>
        <w:t xml:space="preserve">powodowania zbędnych uszkodzeń. O ile uzyskane elementy nie stają się własnością Wykonawcy, powinien on przewieźć je na miejsce określone w SST lub wskazane przez </w:t>
      </w:r>
      <w:r w:rsidR="006502D2" w:rsidRPr="00572CCC">
        <w:rPr>
          <w:sz w:val="24"/>
          <w:szCs w:val="24"/>
        </w:rPr>
        <w:t>Inspektora Nadzoru</w:t>
      </w:r>
      <w:r w:rsidRPr="00572CCC">
        <w:rPr>
          <w:sz w:val="24"/>
          <w:szCs w:val="24"/>
        </w:rPr>
        <w:t xml:space="preserve">. Elementy i materiały, które zgodnie z SST stają się własnością Wykonawcy, powinny być usunięte z terenu budowy. Doły (wykopy) powstałe po rozbiórce elementów dróg, ogrodzeń i przepustów znajdujące się w miejscach, </w:t>
      </w:r>
      <w:r w:rsidR="00D51D98" w:rsidRPr="00572CCC">
        <w:rPr>
          <w:sz w:val="24"/>
          <w:szCs w:val="24"/>
        </w:rPr>
        <w:t xml:space="preserve">gdzie </w:t>
      </w:r>
      <w:r w:rsidRPr="00572CCC">
        <w:rPr>
          <w:sz w:val="24"/>
          <w:szCs w:val="24"/>
        </w:rPr>
        <w:t xml:space="preserve"> będą wykonane wykopy drogowe, powinny być tymczasowo zabezpieczone. W szczególności należy zapobiec gromadzeniu się w nich</w:t>
      </w:r>
      <w:r w:rsidRPr="00596D26">
        <w:rPr>
          <w:sz w:val="24"/>
          <w:szCs w:val="24"/>
        </w:rPr>
        <w:t xml:space="preserve"> </w:t>
      </w:r>
      <w:bookmarkEnd w:id="0"/>
      <w:r w:rsidRPr="00596D26">
        <w:rPr>
          <w:sz w:val="24"/>
          <w:szCs w:val="24"/>
        </w:rPr>
        <w:t>wody opadowej. Doły w miejscach, gdzie nie przewiduje się wykonania wykopów drogowych należy wypełnić, warstwami, odpowiednim gruntem do poziomu</w:t>
      </w:r>
      <w:r w:rsidR="00122955">
        <w:rPr>
          <w:sz w:val="24"/>
          <w:szCs w:val="24"/>
        </w:rPr>
        <w:t xml:space="preserve"> otaczającego terenu i zagęścić</w:t>
      </w:r>
      <w:r w:rsidR="006502D2" w:rsidRPr="00596D26">
        <w:rPr>
          <w:sz w:val="24"/>
          <w:szCs w:val="24"/>
        </w:rPr>
        <w:t>.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</w:p>
    <w:p w:rsidR="005B4CA6" w:rsidRPr="003626B1" w:rsidRDefault="005B4CA6" w:rsidP="00122955">
      <w:pPr>
        <w:pStyle w:val="Tekstwstpniesformatowany"/>
        <w:jc w:val="both"/>
        <w:rPr>
          <w:b/>
          <w:sz w:val="24"/>
          <w:szCs w:val="24"/>
        </w:rPr>
      </w:pPr>
      <w:r w:rsidRPr="003626B1">
        <w:rPr>
          <w:b/>
          <w:sz w:val="24"/>
          <w:szCs w:val="24"/>
        </w:rPr>
        <w:t xml:space="preserve">6. KONTROLA JAKOŚCI ROBÓT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6.1. Ogólne zasady kontroli jakości robót Ogólne zasady kontroli jakości robót podano w OST D-M-00.00.00 „Wymagania ogólne” pkt 6.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6.2. Kontrola jakości robót rozbiórkowych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Kontrola jakości robót polega na wizualnej ocenie kompletności wykonanych robót rozbiórkowych oraz sprawdzeniu stopnia uszkodzenia elementów przewidzianych do powtórnego wykorzystania. </w:t>
      </w:r>
    </w:p>
    <w:p w:rsidR="005B4CA6" w:rsidRPr="00596D26" w:rsidRDefault="005B4CA6" w:rsidP="00122955">
      <w:pPr>
        <w:pStyle w:val="Tekstwstpniesformatowany"/>
        <w:jc w:val="both"/>
        <w:rPr>
          <w:sz w:val="24"/>
          <w:szCs w:val="24"/>
        </w:rPr>
      </w:pPr>
      <w:r w:rsidRPr="00596D26">
        <w:rPr>
          <w:sz w:val="24"/>
          <w:szCs w:val="24"/>
        </w:rPr>
        <w:t xml:space="preserve">Zagęszczenie gruntu wypełniającego ewentualne doły po usuniętych elementach powinno spełniać odpowiednie wymagania określone </w:t>
      </w:r>
      <w:r w:rsidR="006502D2" w:rsidRPr="00596D26">
        <w:rPr>
          <w:sz w:val="24"/>
          <w:szCs w:val="24"/>
        </w:rPr>
        <w:t xml:space="preserve"> w normach.</w:t>
      </w:r>
      <w:r w:rsidRPr="00596D26">
        <w:rPr>
          <w:sz w:val="24"/>
          <w:szCs w:val="24"/>
        </w:rPr>
        <w:t xml:space="preserve"> </w:t>
      </w:r>
    </w:p>
    <w:p w:rsidR="00D51D98" w:rsidRDefault="00D51D98" w:rsidP="005B4CA6">
      <w:pPr>
        <w:pStyle w:val="Tekstwstpniesformatowany"/>
        <w:rPr>
          <w:b/>
          <w:sz w:val="24"/>
          <w:szCs w:val="24"/>
        </w:rPr>
      </w:pPr>
    </w:p>
    <w:p w:rsidR="005B4CA6" w:rsidRPr="00D51D98" w:rsidRDefault="005B4CA6" w:rsidP="005B4CA6">
      <w:pPr>
        <w:pStyle w:val="Tekstwstpniesformatowany"/>
        <w:rPr>
          <w:b/>
          <w:sz w:val="24"/>
          <w:szCs w:val="24"/>
        </w:rPr>
      </w:pPr>
      <w:r w:rsidRPr="00D51D98">
        <w:rPr>
          <w:b/>
          <w:sz w:val="24"/>
          <w:szCs w:val="24"/>
        </w:rPr>
        <w:t xml:space="preserve">7. OBMIAR ROBÓT </w:t>
      </w:r>
    </w:p>
    <w:p w:rsidR="005B4CA6" w:rsidRPr="00596D26" w:rsidRDefault="005B4CA6" w:rsidP="005B4CA6">
      <w:pPr>
        <w:pStyle w:val="Tekstwstpniesformatowany"/>
        <w:rPr>
          <w:sz w:val="24"/>
          <w:szCs w:val="24"/>
        </w:rPr>
      </w:pPr>
      <w:r w:rsidRPr="00596D26">
        <w:rPr>
          <w:sz w:val="24"/>
          <w:szCs w:val="24"/>
        </w:rPr>
        <w:t xml:space="preserve">7.1. Ogólne zasady obmiaru robót </w:t>
      </w:r>
    </w:p>
    <w:p w:rsidR="005B4CA6" w:rsidRPr="00596D26" w:rsidRDefault="005B4CA6" w:rsidP="005B4CA6">
      <w:pPr>
        <w:pStyle w:val="Tekstwstpniesformatowany"/>
        <w:rPr>
          <w:sz w:val="24"/>
          <w:szCs w:val="24"/>
        </w:rPr>
      </w:pPr>
      <w:r w:rsidRPr="00596D26">
        <w:rPr>
          <w:sz w:val="24"/>
          <w:szCs w:val="24"/>
        </w:rPr>
        <w:t xml:space="preserve">Ogólne zasady obmiaru robót podano w OST D-M-00.00.00 „Wymagania ogólne” pkt 7. </w:t>
      </w:r>
    </w:p>
    <w:p w:rsidR="005B4CA6" w:rsidRPr="00596D26" w:rsidRDefault="005B4CA6" w:rsidP="005B4CA6">
      <w:pPr>
        <w:pStyle w:val="Tekstwstpniesformatowany"/>
        <w:rPr>
          <w:sz w:val="24"/>
          <w:szCs w:val="24"/>
        </w:rPr>
      </w:pPr>
      <w:r w:rsidRPr="00596D26">
        <w:rPr>
          <w:sz w:val="24"/>
          <w:szCs w:val="24"/>
        </w:rPr>
        <w:t xml:space="preserve">7.2. Jednostka obmiarowa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>Jednostką obmiarową robót związanych z rozbiórką konstrukcji murowanej, betonowej i żelbetowej jest m</w:t>
      </w:r>
      <w:r w:rsidR="006502D2" w:rsidRPr="00596D26">
        <w:rPr>
          <w:b/>
          <w:sz w:val="24"/>
          <w:szCs w:val="24"/>
        </w:rPr>
        <w:t>3</w:t>
      </w:r>
      <w:r w:rsidRPr="00596D26">
        <w:rPr>
          <w:b/>
          <w:sz w:val="24"/>
          <w:szCs w:val="24"/>
        </w:rPr>
        <w:t xml:space="preserve">. </w:t>
      </w:r>
    </w:p>
    <w:p w:rsidR="00D51D98" w:rsidRDefault="00D51D98" w:rsidP="005B4CA6">
      <w:pPr>
        <w:pStyle w:val="Tekstwstpniesformatowany"/>
        <w:rPr>
          <w:b/>
          <w:sz w:val="24"/>
          <w:szCs w:val="24"/>
        </w:rPr>
      </w:pPr>
    </w:p>
    <w:p w:rsidR="005B4CA6" w:rsidRPr="003626B1" w:rsidRDefault="005B4CA6" w:rsidP="005B4CA6">
      <w:pPr>
        <w:pStyle w:val="Tekstwstpniesformatowany"/>
        <w:rPr>
          <w:b/>
          <w:sz w:val="24"/>
          <w:szCs w:val="24"/>
        </w:rPr>
      </w:pPr>
      <w:r w:rsidRPr="003626B1">
        <w:rPr>
          <w:b/>
          <w:sz w:val="24"/>
          <w:szCs w:val="24"/>
        </w:rPr>
        <w:t xml:space="preserve">8. ODBIÓR ROBÓT </w:t>
      </w:r>
    </w:p>
    <w:p w:rsidR="005B4CA6" w:rsidRPr="00596D26" w:rsidRDefault="005B4CA6" w:rsidP="005B4CA6">
      <w:pPr>
        <w:pStyle w:val="Tekstwstpniesformatowany"/>
        <w:rPr>
          <w:sz w:val="24"/>
          <w:szCs w:val="24"/>
        </w:rPr>
      </w:pPr>
      <w:r w:rsidRPr="00596D26">
        <w:rPr>
          <w:sz w:val="24"/>
          <w:szCs w:val="24"/>
        </w:rPr>
        <w:t xml:space="preserve">Ogólne zasady odbioru robót podano w OST D-M-00.00.00 „Wymagania ogólne” pkt 8. </w:t>
      </w:r>
    </w:p>
    <w:p w:rsidR="00D51D98" w:rsidRDefault="00D51D98" w:rsidP="005B4CA6">
      <w:pPr>
        <w:pStyle w:val="Tekstwstpniesformatowany"/>
        <w:rPr>
          <w:b/>
          <w:sz w:val="24"/>
          <w:szCs w:val="24"/>
        </w:rPr>
      </w:pPr>
    </w:p>
    <w:p w:rsidR="005B4CA6" w:rsidRPr="003626B1" w:rsidRDefault="005B4CA6" w:rsidP="005B4CA6">
      <w:pPr>
        <w:pStyle w:val="Tekstwstpniesformatowany"/>
        <w:rPr>
          <w:b/>
          <w:sz w:val="24"/>
          <w:szCs w:val="24"/>
        </w:rPr>
      </w:pPr>
      <w:r w:rsidRPr="003626B1">
        <w:rPr>
          <w:b/>
          <w:sz w:val="24"/>
          <w:szCs w:val="24"/>
        </w:rPr>
        <w:t xml:space="preserve">9. PODSTAWA PŁATNOŚCI </w:t>
      </w:r>
    </w:p>
    <w:p w:rsidR="005B4CA6" w:rsidRPr="00596D26" w:rsidRDefault="005B4CA6" w:rsidP="005B4CA6">
      <w:pPr>
        <w:pStyle w:val="Tekstwstpniesformatowany"/>
        <w:rPr>
          <w:sz w:val="24"/>
          <w:szCs w:val="24"/>
        </w:rPr>
      </w:pPr>
      <w:r w:rsidRPr="00596D26">
        <w:rPr>
          <w:sz w:val="24"/>
          <w:szCs w:val="24"/>
        </w:rPr>
        <w:t xml:space="preserve">9.1. Ogólne ustalenia dotyczące podstawy płatności </w:t>
      </w:r>
    </w:p>
    <w:p w:rsidR="005B4CA6" w:rsidRPr="00596D26" w:rsidRDefault="005B4CA6" w:rsidP="005B4CA6">
      <w:pPr>
        <w:pStyle w:val="Tekstwstpniesformatowany"/>
        <w:rPr>
          <w:sz w:val="24"/>
          <w:szCs w:val="24"/>
        </w:rPr>
      </w:pPr>
      <w:r w:rsidRPr="00596D26">
        <w:rPr>
          <w:sz w:val="24"/>
          <w:szCs w:val="24"/>
        </w:rPr>
        <w:t xml:space="preserve">Ogólne ustalenia dotyczące podstawy płatności podano w OST D-M-00.00.00 „Wymagania ogólne” pkt 9.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sz w:val="24"/>
          <w:szCs w:val="24"/>
        </w:rPr>
        <w:t xml:space="preserve">9.2. </w:t>
      </w:r>
      <w:r w:rsidRPr="00596D26">
        <w:rPr>
          <w:b/>
          <w:sz w:val="24"/>
          <w:szCs w:val="24"/>
        </w:rPr>
        <w:t xml:space="preserve">Cena jednostki obmiarowej </w:t>
      </w:r>
    </w:p>
    <w:p w:rsidR="00D51D98" w:rsidRDefault="00D51D98" w:rsidP="005B4CA6">
      <w:pPr>
        <w:pStyle w:val="Tekstwstpniesformatowany"/>
        <w:rPr>
          <w:b/>
          <w:sz w:val="24"/>
          <w:szCs w:val="24"/>
        </w:rPr>
      </w:pPr>
    </w:p>
    <w:p w:rsidR="005B4CA6" w:rsidRPr="00596D26" w:rsidRDefault="00D51D98" w:rsidP="005B4CA6">
      <w:pPr>
        <w:pStyle w:val="Tekstwstpniesformatowany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5B4CA6" w:rsidRPr="00596D26">
        <w:rPr>
          <w:b/>
          <w:sz w:val="24"/>
          <w:szCs w:val="24"/>
        </w:rPr>
        <w:t xml:space="preserve">ena wykonania robót obejmuje: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-prace pomiarowe i roboty przygotowawcze,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-wykonanie rysunków roboczych pomostów i rusztowań,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-wykonanie i demontaż rusztowań i pomostów roboczych,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-wyznaczenie powierzchni przeznaczonej do rozbiórki,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-zabezpieczenie terenu rozbiórek,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-wykonanie osłon zabezpieczających przed spadaniem gruzu,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-pozostałe rozbiórki zależnie od asortymentu,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-ew. przesortowanie materiału uzyskanego z rozbiórki,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-załadunek, wywiezienie i wyładunek materiałów z rozbiórki,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-opłata za wysypisko i utylizację odpadów, </w:t>
      </w:r>
    </w:p>
    <w:p w:rsidR="005B4CA6" w:rsidRPr="00596D26" w:rsidRDefault="005B4CA6" w:rsidP="005B4CA6">
      <w:pPr>
        <w:pStyle w:val="Tekstwstpniesformatowany"/>
        <w:rPr>
          <w:b/>
          <w:sz w:val="24"/>
          <w:szCs w:val="24"/>
        </w:rPr>
      </w:pPr>
      <w:r w:rsidRPr="00596D26">
        <w:rPr>
          <w:b/>
          <w:sz w:val="24"/>
          <w:szCs w:val="24"/>
        </w:rPr>
        <w:t xml:space="preserve">-wyrównanie podłoża i uporządkowanie terenu rozbiórki. </w:t>
      </w:r>
    </w:p>
    <w:p w:rsidR="00CC3AE5" w:rsidRPr="00596D26" w:rsidRDefault="00CC3AE5">
      <w:pPr>
        <w:rPr>
          <w:rFonts w:ascii="Times New Roman" w:hAnsi="Times New Roman" w:cs="Times New Roman"/>
          <w:sz w:val="24"/>
          <w:szCs w:val="24"/>
        </w:rPr>
      </w:pPr>
    </w:p>
    <w:sectPr w:rsidR="00CC3AE5" w:rsidRPr="00596D26" w:rsidSect="008D7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128" w:rsidRDefault="00481128" w:rsidP="0062748C">
      <w:pPr>
        <w:spacing w:after="0" w:line="240" w:lineRule="auto"/>
      </w:pPr>
      <w:r>
        <w:separator/>
      </w:r>
    </w:p>
  </w:endnote>
  <w:endnote w:type="continuationSeparator" w:id="0">
    <w:p w:rsidR="00481128" w:rsidRDefault="00481128" w:rsidP="00627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128" w:rsidRDefault="00481128" w:rsidP="0062748C">
      <w:pPr>
        <w:spacing w:after="0" w:line="240" w:lineRule="auto"/>
      </w:pPr>
      <w:r>
        <w:separator/>
      </w:r>
    </w:p>
  </w:footnote>
  <w:footnote w:type="continuationSeparator" w:id="0">
    <w:p w:rsidR="00481128" w:rsidRDefault="00481128" w:rsidP="006274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CA6"/>
    <w:rsid w:val="00122955"/>
    <w:rsid w:val="00291E89"/>
    <w:rsid w:val="003626B1"/>
    <w:rsid w:val="00407A8B"/>
    <w:rsid w:val="00481128"/>
    <w:rsid w:val="00572CCC"/>
    <w:rsid w:val="00596D26"/>
    <w:rsid w:val="005B4CA6"/>
    <w:rsid w:val="0062748C"/>
    <w:rsid w:val="006502D2"/>
    <w:rsid w:val="006660A6"/>
    <w:rsid w:val="006F795B"/>
    <w:rsid w:val="008D7CF3"/>
    <w:rsid w:val="0099391C"/>
    <w:rsid w:val="00B50AB3"/>
    <w:rsid w:val="00CC3AE5"/>
    <w:rsid w:val="00CD4FC7"/>
    <w:rsid w:val="00D51D98"/>
    <w:rsid w:val="00D83139"/>
    <w:rsid w:val="00E55BA1"/>
    <w:rsid w:val="00E7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5B4CA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27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748C"/>
  </w:style>
  <w:style w:type="paragraph" w:styleId="Stopka">
    <w:name w:val="footer"/>
    <w:basedOn w:val="Normalny"/>
    <w:link w:val="StopkaZnak"/>
    <w:uiPriority w:val="99"/>
    <w:semiHidden/>
    <w:unhideWhenUsed/>
    <w:rsid w:val="00627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2748C"/>
  </w:style>
  <w:style w:type="paragraph" w:styleId="NormalnyWeb">
    <w:name w:val="Normal (Web)"/>
    <w:basedOn w:val="Normalny"/>
    <w:rsid w:val="00627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nie">
    <w:name w:val="Domy徑nie"/>
    <w:rsid w:val="00627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62748C"/>
    <w:pPr>
      <w:spacing w:after="120"/>
    </w:pPr>
    <w:rPr>
      <w:lang w:bidi="ar-SA"/>
    </w:rPr>
  </w:style>
  <w:style w:type="paragraph" w:customStyle="1" w:styleId="Spistrei1">
    <w:name w:val="Spis tre彡i 1"/>
    <w:basedOn w:val="Normalny"/>
    <w:next w:val="Normalny"/>
    <w:uiPriority w:val="99"/>
    <w:rsid w:val="0062748C"/>
    <w:pPr>
      <w:widowControl w:val="0"/>
      <w:tabs>
        <w:tab w:val="right" w:leader="dot" w:pos="7371"/>
      </w:tabs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1022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icom</dc:creator>
  <cp:keywords/>
  <dc:description/>
  <cp:lastModifiedBy>k.morajko</cp:lastModifiedBy>
  <cp:revision>14</cp:revision>
  <cp:lastPrinted>2015-01-09T11:12:00Z</cp:lastPrinted>
  <dcterms:created xsi:type="dcterms:W3CDTF">2014-04-07T06:42:00Z</dcterms:created>
  <dcterms:modified xsi:type="dcterms:W3CDTF">2016-12-20T12:09:00Z</dcterms:modified>
</cp:coreProperties>
</file>